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Real Estate Technology Case Study — Hospitality Property Performance Analytics</w:t>
      </w:r>
    </w:p>
    <w:p>
      <w:pPr>
        <w:pStyle w:val="IntenseQuote"/>
      </w:pPr>
      <w:r>
        <w:t>Executive case study built from the supplied Hospitality Hotels portfolio dataset. The analysis demonstrates how property operators can use data products to monitor revenue, pricing, guest experience, channel mix and retention. It is explicitly a property-operations analytics proxy, not a claim of direct real-estate valuation data.</w:t>
      </w:r>
    </w:p>
    <w:p>
      <w:pPr>
        <w:pStyle w:val="Heading1"/>
      </w:pPr>
      <w:r>
        <w:t>Executive Snapshot</w:t>
      </w:r>
    </w:p>
    <w:p>
      <w:pPr>
        <w:pStyle w:val="ListBullet"/>
      </w:pPr>
      <w:r>
        <w:t>Stay records: 2,200.0</w:t>
      </w:r>
    </w:p>
    <w:p>
      <w:pPr>
        <w:pStyle w:val="ListBullet"/>
      </w:pPr>
      <w:r>
        <w:t>Booking value: $1,129,715.89</w:t>
      </w:r>
    </w:p>
    <w:p>
      <w:pPr>
        <w:pStyle w:val="ListBullet"/>
      </w:pPr>
      <w:r>
        <w:t>Average ADR: $115.62</w:t>
      </w:r>
    </w:p>
    <w:p>
      <w:pPr>
        <w:pStyle w:val="ListBullet"/>
      </w:pPr>
      <w:r>
        <w:t>Average stay (nights): 4.4</w:t>
      </w:r>
    </w:p>
    <w:p>
      <w:pPr>
        <w:pStyle w:val="ListBullet"/>
      </w:pPr>
      <w:r>
        <w:t>Cancellation rate: 8.4%</w:t>
      </w:r>
    </w:p>
    <w:p>
      <w:pPr>
        <w:pStyle w:val="ListBullet"/>
      </w:pPr>
      <w:r>
        <w:t>Repeat booking rate: 21.6%</w:t>
      </w:r>
    </w:p>
    <w:p>
      <w:pPr>
        <w:pStyle w:val="ListBullet"/>
      </w:pPr>
      <w:r>
        <w:t>Average NPS: 43.1</w:t>
      </w:r>
    </w:p>
    <w:p>
      <w:pPr>
        <w:pStyle w:val="ListBullet"/>
      </w:pPr>
      <w:r>
        <w:t>Average service score: 4.1</w:t>
      </w:r>
    </w:p>
    <w:p>
      <w:pPr>
        <w:pStyle w:val="ListBullet"/>
      </w:pPr>
      <w:r>
        <w:t>Average cleanliness: 4.2</w:t>
      </w:r>
    </w:p>
    <w:p>
      <w:pPr>
        <w:pStyle w:val="ListBullet"/>
      </w:pPr>
      <w:r>
        <w:t>Average wait (mins): 10.1</w:t>
      </w:r>
    </w:p>
    <w:p>
      <w:pPr>
        <w:pStyle w:val="Heading1"/>
      </w:pPr>
      <w:r>
        <w:t>Decision Questions</w:t>
      </w:r>
    </w:p>
    <w:p>
      <w:pPr>
        <w:pStyle w:val="ListBullet"/>
      </w:pPr>
      <w:r>
        <w:t>Which property assets contribute the greatest booking value?</w:t>
      </w:r>
    </w:p>
    <w:p>
      <w:pPr>
        <w:pStyle w:val="ListBullet"/>
      </w:pPr>
      <w:r>
        <w:t>How do ADR, length of stay and channel mix interact with guest experience?</w:t>
      </w:r>
    </w:p>
    <w:p>
      <w:pPr>
        <w:pStyle w:val="ListBullet"/>
      </w:pPr>
      <w:r>
        <w:t>Which operating signals should management monitor to protect repeat demand and reduce cancellations?</w:t>
      </w:r>
    </w:p>
    <w:p>
      <w:pPr>
        <w:pStyle w:val="Heading1"/>
      </w:pPr>
      <w:r>
        <w:t>Analytical Method</w:t>
      </w:r>
    </w:p>
    <w:p>
      <w:r>
        <w:t>The case study aggregates the supplied 2,200-stay dataset by hotel, booking channel and month. It uses descriptive statistics, KPI benchmarking and interactive filtering rather than introducing external property data. The dashboard exposes booking value, ADR, nights, cancellation, repeat booking, NPS, service, cleanliness and wait-time measures.</w:t>
      </w:r>
    </w:p>
    <w:p>
      <w:pPr>
        <w:pStyle w:val="Heading1"/>
      </w:pPr>
      <w:r>
        <w:t>Board-Level Interpretation</w:t>
      </w:r>
    </w:p>
    <w:p>
      <w:pPr>
        <w:pStyle w:val="ListBullet"/>
      </w:pPr>
      <w:r>
        <w:t>Capital Plaza: booking value $198,111; average ADR $120.06; repeat booking 22.0%; cancellation 7.6%; NPS 43.8.</w:t>
      </w:r>
    </w:p>
    <w:p>
      <w:pPr>
        <w:pStyle w:val="ListBullet"/>
      </w:pPr>
      <w:r>
        <w:t>Savanna Suites: booking value $197,135; average ADR $112.75; repeat booking 20.6%; cancellation 10.0%; NPS 42.6.</w:t>
      </w:r>
    </w:p>
    <w:p>
      <w:pPr>
        <w:pStyle w:val="ListBullet"/>
      </w:pPr>
      <w:r>
        <w:t>Lagoon View: booking value $192,304; average ADR $115.04; repeat booking 20.7%; cancellation 7.7%; NPS 42.7.</w:t>
      </w:r>
    </w:p>
    <w:p>
      <w:pPr>
        <w:pStyle w:val="Heading1"/>
      </w:pPr>
      <w:r>
        <w:t>Technology Architecture</w:t>
      </w:r>
    </w:p>
    <w:p>
      <w:r>
        <w:t>CSV source → Python/Pandas preparation → Excel analytical workbook → browser dashboard → KPI/segmentation views → exportable executive artifacts. The pattern is designed to be transferable to a broader PropTech stack where property, leasing, sales, facilities and CRM data are connected.</w:t>
      </w:r>
    </w:p>
    <w:p>
      <w:pPr>
        <w:pStyle w:val="Heading1"/>
      </w:pPr>
      <w:r>
        <w:t>Data Integrity Note</w:t>
      </w:r>
    </w:p>
    <w:p>
      <w:r>
        <w:t>The underlying dataset is the supplied Hospitality Hotels project. No external property transactions, valuations, rents, yields or market prices have been invented for this case study.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